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2A436" w14:textId="193011CB" w:rsidR="00653075" w:rsidRDefault="002B25C4">
      <w:proofErr w:type="gramStart"/>
      <w:r>
        <w:t>WHEREAS,</w:t>
      </w:r>
      <w:proofErr w:type="gramEnd"/>
      <w:r>
        <w:t xml:space="preserve"> the </w:t>
      </w:r>
      <w:r w:rsidRPr="00FB73A9">
        <w:rPr>
          <w:b/>
          <w:bCs/>
          <w:color w:val="FF0000"/>
        </w:rPr>
        <w:t>[STATE/COUNTY/CITY]</w:t>
      </w:r>
      <w:r>
        <w:t xml:space="preserve"> recognizes the importance of honoring and commemorating the 250</w:t>
      </w:r>
      <w:r w:rsidRPr="002B25C4">
        <w:rPr>
          <w:vertAlign w:val="superscript"/>
        </w:rPr>
        <w:t>th</w:t>
      </w:r>
      <w:r>
        <w:t xml:space="preserve"> anniversary of the founding of our nation</w:t>
      </w:r>
      <w:r w:rsidR="005168E5">
        <w:t xml:space="preserve"> </w:t>
      </w:r>
      <w:r w:rsidR="00B63737">
        <w:t>and reminding our citizens of the vital significance and relevance of our founding principles and ideals that created a unique national identity worth fighting for</w:t>
      </w:r>
      <w:r>
        <w:t>; and</w:t>
      </w:r>
    </w:p>
    <w:p w14:paraId="27172DCA" w14:textId="7C48EC39" w:rsidR="0084402E" w:rsidRDefault="002B25C4">
      <w:proofErr w:type="gramStart"/>
      <w:r>
        <w:t>WHEREAS,</w:t>
      </w:r>
      <w:proofErr w:type="gramEnd"/>
      <w:r>
        <w:t xml:space="preserve"> </w:t>
      </w:r>
      <w:r w:rsidR="001E4FE2">
        <w:t xml:space="preserve">the events of 1775 that began the revolution the year before independence </w:t>
      </w:r>
      <w:proofErr w:type="gramStart"/>
      <w:r w:rsidR="001E4FE2">
        <w:t>was</w:t>
      </w:r>
      <w:proofErr w:type="gramEnd"/>
      <w:r w:rsidR="001E4FE2">
        <w:t xml:space="preserve"> declared are significant moments that signaled the creation of a national identity</w:t>
      </w:r>
      <w:r w:rsidR="005168E5">
        <w:t xml:space="preserve"> and unity of purpose</w:t>
      </w:r>
      <w:r w:rsidR="00B63737">
        <w:t xml:space="preserve"> that transcended traditional geographic, cultural, and societal divides</w:t>
      </w:r>
      <w:r w:rsidR="001E4FE2">
        <w:t>; and</w:t>
      </w:r>
    </w:p>
    <w:p w14:paraId="20DAA746" w14:textId="17D4B4E7" w:rsidR="002B25C4" w:rsidRDefault="0084402E">
      <w:proofErr w:type="gramStart"/>
      <w:r>
        <w:t>WHEREAS,</w:t>
      </w:r>
      <w:proofErr w:type="gramEnd"/>
      <w:r w:rsidR="00B63737">
        <w:t xml:space="preserve"> individuals and</w:t>
      </w:r>
      <w:r>
        <w:t xml:space="preserve"> </w:t>
      </w:r>
      <w:r w:rsidR="001E4FE2">
        <w:t xml:space="preserve">communities across all the colonies </w:t>
      </w:r>
      <w:r w:rsidR="00B63737">
        <w:t>came together to</w:t>
      </w:r>
      <w:r w:rsidR="005168E5">
        <w:t xml:space="preserve"> support their fellow countrymen;</w:t>
      </w:r>
      <w:r w:rsidR="002B25C4">
        <w:t xml:space="preserve"> </w:t>
      </w:r>
      <w:r w:rsidR="005168E5">
        <w:t>and</w:t>
      </w:r>
    </w:p>
    <w:p w14:paraId="7D8646A4" w14:textId="0D2C7C13" w:rsidR="00F85380" w:rsidRDefault="002B25C4">
      <w:r>
        <w:t xml:space="preserve">WHEREAS, </w:t>
      </w:r>
      <w:r w:rsidR="00A85129">
        <w:t>on the evening of April 18, 1775</w:t>
      </w:r>
      <w:r w:rsidR="00B63737">
        <w:t xml:space="preserve">, </w:t>
      </w:r>
      <w:r w:rsidR="00F85380">
        <w:t xml:space="preserve">with impending hostile action from the British army in Boston, Massachusetts, Paul Revere and William Dawes along with other alarm riders undertook a </w:t>
      </w:r>
      <w:r w:rsidR="002E6836">
        <w:t>perilous</w:t>
      </w:r>
      <w:r w:rsidR="00F85380">
        <w:t xml:space="preserve"> ride to alert everyone in the countryside of the coming danger; and</w:t>
      </w:r>
    </w:p>
    <w:p w14:paraId="1EAF6F51" w14:textId="5926138F" w:rsidR="00F85380" w:rsidRDefault="00F85380">
      <w:r>
        <w:t xml:space="preserve">WHEREAS, preceding their departure from Boston, a prearranged signal was set in the Old North Church steeple </w:t>
      </w:r>
      <w:r w:rsidR="00FB73A9">
        <w:t>to</w:t>
      </w:r>
      <w:r>
        <w:t xml:space="preserve"> ensure that the message got out and </w:t>
      </w:r>
      <w:r w:rsidR="00FB1B81">
        <w:t>did not</w:t>
      </w:r>
      <w:r>
        <w:t xml:space="preserve"> solely rely on just one or two alarm riders; and</w:t>
      </w:r>
    </w:p>
    <w:p w14:paraId="32F1F943" w14:textId="2F2E3CD2" w:rsidR="00F85380" w:rsidRDefault="00F85380">
      <w:proofErr w:type="gramStart"/>
      <w:r>
        <w:t>WHEREAS,</w:t>
      </w:r>
      <w:proofErr w:type="gramEnd"/>
      <w:r>
        <w:t xml:space="preserve"> </w:t>
      </w:r>
      <w:r w:rsidR="00C03B39">
        <w:t xml:space="preserve">the two lanterns that were the signal were </w:t>
      </w:r>
      <w:r>
        <w:t xml:space="preserve">immortalized in Henry Wadsworth Longfellow’s poem </w:t>
      </w:r>
      <w:r>
        <w:rPr>
          <w:i/>
          <w:iCs/>
        </w:rPr>
        <w:t>Paul Revere’s Ride</w:t>
      </w:r>
      <w:r w:rsidR="00C03B39">
        <w:t xml:space="preserve"> as “One if by land, and two if by sea” and have become an enduring symbol of American vigilance</w:t>
      </w:r>
      <w:r w:rsidR="00FB1B81">
        <w:t>, perseverance,</w:t>
      </w:r>
      <w:r w:rsidR="00C03B39">
        <w:t xml:space="preserve"> preparedness in the face of adversity; and</w:t>
      </w:r>
    </w:p>
    <w:p w14:paraId="79B60B70" w14:textId="31A2E539" w:rsidR="00C03B39" w:rsidRDefault="00C03B39">
      <w:proofErr w:type="gramStart"/>
      <w:r>
        <w:t>WHEREAS,</w:t>
      </w:r>
      <w:proofErr w:type="gramEnd"/>
      <w:r>
        <w:t xml:space="preserve"> those alarm riders and the citizens that answered the call to arms to serve and defend their fellow countrymen that night</w:t>
      </w:r>
      <w:r w:rsidR="002E6836">
        <w:t xml:space="preserve"> and the following day at the Battles of Lexington and Concord</w:t>
      </w:r>
      <w:r>
        <w:t xml:space="preserve"> exemplify the spirit of community and shared responsibility that has defined our nation since its inception; and</w:t>
      </w:r>
    </w:p>
    <w:p w14:paraId="7F788479" w14:textId="1BE010B8" w:rsidR="00C03B39" w:rsidRDefault="00C03B39">
      <w:r>
        <w:t>WHEREAS, we are reminded, 250 years later, that the call for unity and the call to serve each other is no less relevant today than it was then; and</w:t>
      </w:r>
    </w:p>
    <w:p w14:paraId="78C11A60" w14:textId="68730ACD" w:rsidR="00C03B39" w:rsidRDefault="00FB1B81">
      <w:proofErr w:type="gramStart"/>
      <w:r>
        <w:t>WHEREAS,</w:t>
      </w:r>
      <w:proofErr w:type="gramEnd"/>
      <w:r>
        <w:t xml:space="preserve"> a national initiative has been proposed </w:t>
      </w:r>
      <w:r w:rsidR="000320AD">
        <w:t>through collaboration from multiple states</w:t>
      </w:r>
      <w:r w:rsidR="002E6836">
        <w:t xml:space="preserve"> that two lights be displayed in public spaces across the country for all to see marking that significant anniversary in April 2025 and the beginning of the 250</w:t>
      </w:r>
      <w:r w:rsidR="002E6836" w:rsidRPr="002E6836">
        <w:rPr>
          <w:vertAlign w:val="superscript"/>
        </w:rPr>
        <w:t>th</w:t>
      </w:r>
      <w:r w:rsidR="002E6836">
        <w:t xml:space="preserve"> anniversary commemorations leading up to the Declaration of Independence on July 4, 2026; and</w:t>
      </w:r>
    </w:p>
    <w:p w14:paraId="53845337" w14:textId="1BFD0809" w:rsidR="00A72C9C" w:rsidRDefault="00A72C9C">
      <w:r>
        <w:t>WHEREAS, state commissions, state governments,</w:t>
      </w:r>
      <w:r w:rsidR="00FB73A9">
        <w:t xml:space="preserve"> federal agencies, and community, heritage, and historical organizations across the country have eagerly endorsed the initiative and pledge to support and participate, and have encouraged others to do the same; and</w:t>
      </w:r>
    </w:p>
    <w:p w14:paraId="361A3F3C" w14:textId="66058E52" w:rsidR="00FB73A9" w:rsidRDefault="00FB73A9">
      <w:r>
        <w:t>WHEREAS, some participating entities have also pledged to encourage a day of community service on April 19, 2025 as a way to encourage understanding about the true meaning of these historical commemorations knowing that these events are not just marking history for history’s sake, but rather encouraging reflection on the idea that all these historic events were endeavoring toward one common goal: the chance for a better tomorrow, together;</w:t>
      </w:r>
    </w:p>
    <w:p w14:paraId="6B80FFFE" w14:textId="75826302" w:rsidR="002E6836" w:rsidRDefault="002E6836" w:rsidP="002E6836">
      <w:r>
        <w:t xml:space="preserve">NOW, THEREFORE, </w:t>
      </w:r>
      <w:r w:rsidR="000443F6" w:rsidRPr="000443F6">
        <w:rPr>
          <w:b/>
          <w:bCs/>
          <w:color w:val="FF0000"/>
        </w:rPr>
        <w:t>[NAME and TITLE of proclaiming entity</w:t>
      </w:r>
      <w:r w:rsidRPr="000443F6">
        <w:rPr>
          <w:b/>
          <w:bCs/>
          <w:color w:val="FF0000"/>
        </w:rPr>
        <w:t>]</w:t>
      </w:r>
      <w:r w:rsidR="000443F6">
        <w:t xml:space="preserve">, do hereby endorse the </w:t>
      </w:r>
      <w:r w:rsidR="000443F6" w:rsidRPr="000443F6">
        <w:rPr>
          <w:i/>
          <w:iCs/>
        </w:rPr>
        <w:t>Two Lights For Tomorrow</w:t>
      </w:r>
      <w:r w:rsidR="000443F6">
        <w:t xml:space="preserve"> national initiative and call on all citizens </w:t>
      </w:r>
      <w:r>
        <w:t xml:space="preserve">to unite in remembrance of our shared history, </w:t>
      </w:r>
      <w:r>
        <w:lastRenderedPageBreak/>
        <w:t>honoring the sacrifices made by those who fought for our independence and remind</w:t>
      </w:r>
      <w:r w:rsidR="000443F6">
        <w:t>ing</w:t>
      </w:r>
      <w:r>
        <w:t xml:space="preserve"> ourselves of the values we hold dear today</w:t>
      </w:r>
      <w:r w:rsidR="000443F6">
        <w:t>.</w:t>
      </w:r>
      <w:r w:rsidR="000443F6">
        <w:br/>
      </w:r>
      <w:r w:rsidR="000443F6">
        <w:br/>
        <w:t xml:space="preserve">FURTHERMORE, </w:t>
      </w:r>
      <w:r w:rsidR="000443F6" w:rsidRPr="000443F6">
        <w:rPr>
          <w:b/>
          <w:bCs/>
          <w:color w:val="FF0000"/>
        </w:rPr>
        <w:t>[I/We]</w:t>
      </w:r>
      <w:r w:rsidR="000443F6">
        <w:t xml:space="preserve"> encourage all government buildings, community centers, public spaces, and all citizens to take part in this symbolic display by prominently displaying two lights for all to see </w:t>
      </w:r>
      <w:r w:rsidR="00A13BC7" w:rsidRPr="00A13BC7">
        <w:rPr>
          <w:b/>
          <w:bCs/>
          <w:color w:val="FF0000"/>
        </w:rPr>
        <w:t>[insert day/time/duration of display – some are doing just the night of April 18</w:t>
      </w:r>
      <w:r w:rsidR="00A13BC7" w:rsidRPr="00A13BC7">
        <w:rPr>
          <w:b/>
          <w:bCs/>
          <w:color w:val="FF0000"/>
          <w:vertAlign w:val="superscript"/>
        </w:rPr>
        <w:t>th</w:t>
      </w:r>
      <w:r w:rsidR="00A13BC7" w:rsidRPr="00A13BC7">
        <w:rPr>
          <w:b/>
          <w:bCs/>
          <w:color w:val="FF0000"/>
        </w:rPr>
        <w:t>, some the week of, some the entire month of April, and some are doing it the entire year as a way to build awareness for their efforts and activities in July 2026]</w:t>
      </w:r>
      <w:r w:rsidR="00A13BC7" w:rsidRPr="00A13BC7">
        <w:rPr>
          <w:color w:val="FF0000"/>
        </w:rPr>
        <w:t xml:space="preserve"> </w:t>
      </w:r>
      <w:r w:rsidR="000443F6">
        <w:t xml:space="preserve">and reflect on how those lights shining out in the darkness during this vigil symbolically illustrate </w:t>
      </w:r>
      <w:r w:rsidR="00A72C9C">
        <w:t>our ongoing journey as a nation.</w:t>
      </w:r>
    </w:p>
    <w:p w14:paraId="4F911F86" w14:textId="6D011912" w:rsidR="002E6836" w:rsidRPr="00F85380" w:rsidRDefault="002E6836"/>
    <w:sectPr w:rsidR="002E6836" w:rsidRPr="00F8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C4"/>
    <w:rsid w:val="000320AD"/>
    <w:rsid w:val="000443F6"/>
    <w:rsid w:val="00160648"/>
    <w:rsid w:val="001E4FE2"/>
    <w:rsid w:val="002B25C4"/>
    <w:rsid w:val="002E6836"/>
    <w:rsid w:val="005168E5"/>
    <w:rsid w:val="005B6F84"/>
    <w:rsid w:val="00624485"/>
    <w:rsid w:val="00653075"/>
    <w:rsid w:val="0084402E"/>
    <w:rsid w:val="009012B0"/>
    <w:rsid w:val="00A13BC7"/>
    <w:rsid w:val="00A72C9C"/>
    <w:rsid w:val="00A85129"/>
    <w:rsid w:val="00B63737"/>
    <w:rsid w:val="00C03B39"/>
    <w:rsid w:val="00CC6221"/>
    <w:rsid w:val="00F85380"/>
    <w:rsid w:val="00FB1B81"/>
    <w:rsid w:val="00FB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C45"/>
  <w15:chartTrackingRefBased/>
  <w15:docId w15:val="{8DF7C5C5-D7F0-447E-ADA8-8D47CFFB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5C4"/>
    <w:rPr>
      <w:rFonts w:eastAsiaTheme="majorEastAsia" w:cstheme="majorBidi"/>
      <w:color w:val="272727" w:themeColor="text1" w:themeTint="D8"/>
    </w:rPr>
  </w:style>
  <w:style w:type="paragraph" w:styleId="Title">
    <w:name w:val="Title"/>
    <w:basedOn w:val="Normal"/>
    <w:next w:val="Normal"/>
    <w:link w:val="TitleChar"/>
    <w:uiPriority w:val="10"/>
    <w:qFormat/>
    <w:rsid w:val="002B2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5C4"/>
    <w:pPr>
      <w:spacing w:before="160"/>
      <w:jc w:val="center"/>
    </w:pPr>
    <w:rPr>
      <w:i/>
      <w:iCs/>
      <w:color w:val="404040" w:themeColor="text1" w:themeTint="BF"/>
    </w:rPr>
  </w:style>
  <w:style w:type="character" w:customStyle="1" w:styleId="QuoteChar">
    <w:name w:val="Quote Char"/>
    <w:basedOn w:val="DefaultParagraphFont"/>
    <w:link w:val="Quote"/>
    <w:uiPriority w:val="29"/>
    <w:rsid w:val="002B25C4"/>
    <w:rPr>
      <w:i/>
      <w:iCs/>
      <w:color w:val="404040" w:themeColor="text1" w:themeTint="BF"/>
    </w:rPr>
  </w:style>
  <w:style w:type="paragraph" w:styleId="ListParagraph">
    <w:name w:val="List Paragraph"/>
    <w:basedOn w:val="Normal"/>
    <w:uiPriority w:val="34"/>
    <w:qFormat/>
    <w:rsid w:val="002B25C4"/>
    <w:pPr>
      <w:ind w:left="720"/>
      <w:contextualSpacing/>
    </w:pPr>
  </w:style>
  <w:style w:type="character" w:styleId="IntenseEmphasis">
    <w:name w:val="Intense Emphasis"/>
    <w:basedOn w:val="DefaultParagraphFont"/>
    <w:uiPriority w:val="21"/>
    <w:qFormat/>
    <w:rsid w:val="002B25C4"/>
    <w:rPr>
      <w:i/>
      <w:iCs/>
      <w:color w:val="0F4761" w:themeColor="accent1" w:themeShade="BF"/>
    </w:rPr>
  </w:style>
  <w:style w:type="paragraph" w:styleId="IntenseQuote">
    <w:name w:val="Intense Quote"/>
    <w:basedOn w:val="Normal"/>
    <w:next w:val="Normal"/>
    <w:link w:val="IntenseQuoteChar"/>
    <w:uiPriority w:val="30"/>
    <w:qFormat/>
    <w:rsid w:val="002B2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5C4"/>
    <w:rPr>
      <w:i/>
      <w:iCs/>
      <w:color w:val="0F4761" w:themeColor="accent1" w:themeShade="BF"/>
    </w:rPr>
  </w:style>
  <w:style w:type="character" w:styleId="IntenseReference">
    <w:name w:val="Intense Reference"/>
    <w:basedOn w:val="DefaultParagraphFont"/>
    <w:uiPriority w:val="32"/>
    <w:qFormat/>
    <w:rsid w:val="002B25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17FF97945614DA54CECA1F93C76B2" ma:contentTypeVersion="17" ma:contentTypeDescription="Create a new document." ma:contentTypeScope="" ma:versionID="34d2a3aad8355643a14f545703935259">
  <xsd:schema xmlns:xsd="http://www.w3.org/2001/XMLSchema" xmlns:xs="http://www.w3.org/2001/XMLSchema" xmlns:p="http://schemas.microsoft.com/office/2006/metadata/properties" xmlns:ns2="b06bb485-14de-49bf-afac-193062fc1010" xmlns:ns3="1f67d98a-0822-4639-a0c8-dbc8e4cb6ee4" targetNamespace="http://schemas.microsoft.com/office/2006/metadata/properties" ma:root="true" ma:fieldsID="91cfaeb58f800884772f86b1cb5e7adc" ns2:_="" ns3:_="">
    <xsd:import namespace="b06bb485-14de-49bf-afac-193062fc1010"/>
    <xsd:import namespace="1f67d98a-0822-4639-a0c8-dbc8e4cb6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SherrylBelinks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bb485-14de-49bf-afac-193062fc1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693df0-a7ee-42ed-9889-a7c52159b0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herrylBelinksy" ma:index="23" nillable="true" ma:displayName="Sherryl Belinksy" ma:format="Dropdown" ma:list="UserInfo" ma:SharePointGroup="0" ma:internalName="SherrylBelinks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7d98a-0822-4639-a0c8-dbc8e4cb6e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4f5051-0a85-47d5-b147-6bc08a0062b9}" ma:internalName="TaxCatchAll" ma:showField="CatchAllData" ma:web="1f67d98a-0822-4639-a0c8-dbc8e4cb6e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errylBelinksy xmlns="b06bb485-14de-49bf-afac-193062fc1010">
      <UserInfo>
        <DisplayName/>
        <AccountId xsi:nil="true"/>
        <AccountType/>
      </UserInfo>
    </SherrylBelinksy>
    <TaxCatchAll xmlns="1f67d98a-0822-4639-a0c8-dbc8e4cb6ee4" xsi:nil="true"/>
    <lcf76f155ced4ddcb4097134ff3c332f xmlns="b06bb485-14de-49bf-afac-193062fc10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010A65-1BBE-4E0E-9F97-3B3E9381B25B}"/>
</file>

<file path=customXml/itemProps2.xml><?xml version="1.0" encoding="utf-8"?>
<ds:datastoreItem xmlns:ds="http://schemas.openxmlformats.org/officeDocument/2006/customXml" ds:itemID="{3BE137A5-B276-4052-95C4-848515087D0C}"/>
</file>

<file path=customXml/itemProps3.xml><?xml version="1.0" encoding="utf-8"?>
<ds:datastoreItem xmlns:ds="http://schemas.openxmlformats.org/officeDocument/2006/customXml" ds:itemID="{12DF5AE7-1D90-4A2C-8292-89960A0EA6CA}"/>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Kevin</dc:creator>
  <cp:keywords/>
  <dc:description/>
  <cp:lastModifiedBy>Trevor Grimm</cp:lastModifiedBy>
  <cp:revision>2</cp:revision>
  <dcterms:created xsi:type="dcterms:W3CDTF">2025-02-28T16:52:00Z</dcterms:created>
  <dcterms:modified xsi:type="dcterms:W3CDTF">2025-02-28T16:52:00Z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0x010100A8E17FF97945614DA54CECA1F93C76B2</vt:lpwstr>
  </property>
</Properties>
</file>